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0E8" w:rsidRPr="00DD2B06" w:rsidRDefault="00D6748F" w:rsidP="00DD2B06">
      <w:pPr>
        <w:rPr>
          <w:b/>
        </w:rPr>
      </w:pPr>
      <w:r>
        <w:rPr>
          <w:b/>
        </w:rPr>
        <w:t xml:space="preserve">                           </w:t>
      </w:r>
    </w:p>
    <w:p w:rsidR="005530E8" w:rsidRPr="00F0243E" w:rsidRDefault="0042591B">
      <w:pPr>
        <w:spacing w:before="24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РЕКОМЕНДАЦИИ</w:t>
      </w:r>
      <w:r w:rsidR="00824BF9" w:rsidRPr="00F0243E">
        <w:rPr>
          <w:b/>
          <w:sz w:val="26"/>
          <w:szCs w:val="26"/>
        </w:rPr>
        <w:t xml:space="preserve"> </w:t>
      </w:r>
    </w:p>
    <w:p w:rsidR="0089227D" w:rsidRPr="00F0243E" w:rsidRDefault="00E73E42" w:rsidP="0089227D">
      <w:pPr>
        <w:pStyle w:val="a9"/>
        <w:jc w:val="center"/>
        <w:rPr>
          <w:sz w:val="26"/>
          <w:szCs w:val="26"/>
        </w:rPr>
      </w:pPr>
      <w:r w:rsidRPr="00F0243E">
        <w:rPr>
          <w:sz w:val="26"/>
          <w:szCs w:val="26"/>
          <w:lang w:val="en-US"/>
        </w:rPr>
        <w:t>V</w:t>
      </w:r>
      <w:r w:rsidRPr="00F0243E">
        <w:rPr>
          <w:sz w:val="26"/>
          <w:szCs w:val="26"/>
        </w:rPr>
        <w:t xml:space="preserve"> </w:t>
      </w:r>
      <w:r w:rsidR="0089227D" w:rsidRPr="00F0243E">
        <w:rPr>
          <w:sz w:val="26"/>
          <w:szCs w:val="26"/>
        </w:rPr>
        <w:t xml:space="preserve">Северной </w:t>
      </w:r>
      <w:r w:rsidRPr="00F0243E">
        <w:rPr>
          <w:sz w:val="26"/>
          <w:szCs w:val="26"/>
        </w:rPr>
        <w:t xml:space="preserve">межрегиональной </w:t>
      </w:r>
      <w:r w:rsidR="0089227D" w:rsidRPr="00F0243E">
        <w:rPr>
          <w:sz w:val="26"/>
          <w:szCs w:val="26"/>
        </w:rPr>
        <w:t>конференции по актуальным вопросам социаль</w:t>
      </w:r>
      <w:r w:rsidRPr="00F0243E">
        <w:rPr>
          <w:sz w:val="26"/>
          <w:szCs w:val="26"/>
        </w:rPr>
        <w:t>ной защиты наемных работников в</w:t>
      </w:r>
      <w:r w:rsidR="0089227D" w:rsidRPr="00F0243E">
        <w:rPr>
          <w:sz w:val="26"/>
          <w:szCs w:val="26"/>
        </w:rPr>
        <w:t xml:space="preserve"> районах Крайнего Севера</w:t>
      </w:r>
      <w:r w:rsidRPr="00F0243E">
        <w:rPr>
          <w:sz w:val="26"/>
          <w:szCs w:val="26"/>
        </w:rPr>
        <w:t xml:space="preserve">, приравненных к ним </w:t>
      </w:r>
      <w:r w:rsidR="00C40B43">
        <w:rPr>
          <w:sz w:val="26"/>
          <w:szCs w:val="26"/>
        </w:rPr>
        <w:t xml:space="preserve">местностей </w:t>
      </w:r>
      <w:r w:rsidRPr="00F0243E">
        <w:rPr>
          <w:sz w:val="26"/>
          <w:szCs w:val="26"/>
        </w:rPr>
        <w:t>и Дальнего Востока</w:t>
      </w:r>
    </w:p>
    <w:p w:rsidR="005530E8" w:rsidRPr="00F0243E" w:rsidRDefault="0042591B">
      <w:pPr>
        <w:spacing w:before="240"/>
        <w:jc w:val="center"/>
        <w:rPr>
          <w:b/>
          <w:i/>
          <w:sz w:val="26"/>
          <w:szCs w:val="26"/>
        </w:rPr>
      </w:pPr>
      <w:r>
        <w:rPr>
          <w:b/>
          <w:sz w:val="26"/>
          <w:szCs w:val="26"/>
        </w:rPr>
        <w:t>0</w:t>
      </w:r>
      <w:r w:rsidR="00E73E42" w:rsidRPr="00F0243E">
        <w:rPr>
          <w:b/>
          <w:sz w:val="26"/>
          <w:szCs w:val="26"/>
        </w:rPr>
        <w:t>7</w:t>
      </w:r>
      <w:r w:rsidR="00824BF9" w:rsidRPr="00F0243E">
        <w:rPr>
          <w:b/>
          <w:sz w:val="26"/>
          <w:szCs w:val="26"/>
        </w:rPr>
        <w:t xml:space="preserve"> </w:t>
      </w:r>
      <w:r w:rsidR="00E73E42" w:rsidRPr="00F0243E">
        <w:rPr>
          <w:b/>
          <w:sz w:val="26"/>
          <w:szCs w:val="26"/>
        </w:rPr>
        <w:t>июня</w:t>
      </w:r>
      <w:r w:rsidR="00824BF9" w:rsidRPr="00F0243E">
        <w:rPr>
          <w:b/>
          <w:sz w:val="26"/>
          <w:szCs w:val="26"/>
        </w:rPr>
        <w:t xml:space="preserve"> 201</w:t>
      </w:r>
      <w:r w:rsidR="00E73E42" w:rsidRPr="00F0243E">
        <w:rPr>
          <w:b/>
          <w:sz w:val="26"/>
          <w:szCs w:val="26"/>
        </w:rPr>
        <w:t>8</w:t>
      </w:r>
      <w:r w:rsidR="00824BF9" w:rsidRPr="00F0243E">
        <w:rPr>
          <w:b/>
          <w:sz w:val="26"/>
          <w:szCs w:val="26"/>
        </w:rPr>
        <w:t xml:space="preserve"> года</w:t>
      </w:r>
      <w:r>
        <w:rPr>
          <w:b/>
          <w:sz w:val="26"/>
          <w:szCs w:val="26"/>
        </w:rPr>
        <w:t xml:space="preserve">  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proofErr w:type="gramStart"/>
      <w:r>
        <w:rPr>
          <w:b/>
          <w:sz w:val="26"/>
          <w:szCs w:val="26"/>
        </w:rPr>
        <w:t>г</w:t>
      </w:r>
      <w:proofErr w:type="gramEnd"/>
      <w:r>
        <w:rPr>
          <w:b/>
          <w:sz w:val="26"/>
          <w:szCs w:val="26"/>
        </w:rPr>
        <w:t>. Хабаровск</w:t>
      </w:r>
    </w:p>
    <w:p w:rsidR="00B364EB" w:rsidRDefault="000F08A2" w:rsidP="00B364EB">
      <w:pPr>
        <w:pStyle w:val="a9"/>
        <w:spacing w:before="240"/>
        <w:ind w:firstLine="708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Участники </w:t>
      </w:r>
      <w:r w:rsidRPr="000F08A2">
        <w:rPr>
          <w:sz w:val="26"/>
          <w:szCs w:val="26"/>
        </w:rPr>
        <w:t xml:space="preserve">V Северной межрегиональной конференции по актуальным вопросам социальной защиты наемных работников в районах Крайнего Севера, приравненных к ним </w:t>
      </w:r>
      <w:r w:rsidR="00C40B43">
        <w:rPr>
          <w:sz w:val="26"/>
          <w:szCs w:val="26"/>
        </w:rPr>
        <w:t>местностей</w:t>
      </w:r>
      <w:r w:rsidRPr="000F08A2">
        <w:rPr>
          <w:sz w:val="26"/>
          <w:szCs w:val="26"/>
        </w:rPr>
        <w:t xml:space="preserve"> и Дальнего Востока</w:t>
      </w:r>
      <w:r>
        <w:rPr>
          <w:sz w:val="26"/>
          <w:szCs w:val="26"/>
        </w:rPr>
        <w:t xml:space="preserve"> (далее – конференция), представляя стороны социального партнерства на федеральном, территориальном и отраслевом уровне, органы исполнительной и законодательной ветвей власти, научные и общественные организации, провели экспертное обсуждение вопросов, связанных с привлечением и закреплением профессиональных кадров в </w:t>
      </w:r>
      <w:r w:rsidR="00B364EB">
        <w:rPr>
          <w:sz w:val="26"/>
          <w:szCs w:val="26"/>
        </w:rPr>
        <w:t>районы Крайнего Севера</w:t>
      </w:r>
      <w:proofErr w:type="gramEnd"/>
      <w:r w:rsidR="00B364EB">
        <w:rPr>
          <w:sz w:val="26"/>
          <w:szCs w:val="26"/>
        </w:rPr>
        <w:t xml:space="preserve"> </w:t>
      </w:r>
      <w:r>
        <w:rPr>
          <w:sz w:val="26"/>
          <w:szCs w:val="26"/>
        </w:rPr>
        <w:t>и</w:t>
      </w:r>
      <w:r w:rsidR="00B364EB">
        <w:rPr>
          <w:sz w:val="26"/>
          <w:szCs w:val="26"/>
        </w:rPr>
        <w:t xml:space="preserve"> приравненных к ним местностей</w:t>
      </w:r>
      <w:r>
        <w:rPr>
          <w:sz w:val="26"/>
          <w:szCs w:val="26"/>
        </w:rPr>
        <w:t xml:space="preserve">, Арктической зоны Российской Федерации и </w:t>
      </w:r>
      <w:proofErr w:type="gramStart"/>
      <w:r>
        <w:rPr>
          <w:sz w:val="26"/>
          <w:szCs w:val="26"/>
        </w:rPr>
        <w:t>Дальнего</w:t>
      </w:r>
      <w:proofErr w:type="gramEnd"/>
      <w:r>
        <w:rPr>
          <w:sz w:val="26"/>
          <w:szCs w:val="26"/>
        </w:rPr>
        <w:t xml:space="preserve"> Восток (далее – </w:t>
      </w:r>
      <w:proofErr w:type="spellStart"/>
      <w:r>
        <w:rPr>
          <w:sz w:val="26"/>
          <w:szCs w:val="26"/>
        </w:rPr>
        <w:t>макрорегион</w:t>
      </w:r>
      <w:proofErr w:type="spellEnd"/>
      <w:r>
        <w:rPr>
          <w:sz w:val="26"/>
          <w:szCs w:val="26"/>
        </w:rPr>
        <w:t>). По итогам состоявшегося обсуждения, участники Конференции считают необходимым отметить следующее</w:t>
      </w:r>
      <w:r w:rsidRPr="000F08A2">
        <w:rPr>
          <w:sz w:val="26"/>
          <w:szCs w:val="26"/>
        </w:rPr>
        <w:t>:</w:t>
      </w:r>
    </w:p>
    <w:p w:rsidR="0039325A" w:rsidRDefault="0039325A" w:rsidP="000F08A2">
      <w:pPr>
        <w:pStyle w:val="a9"/>
        <w:spacing w:before="24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социально-экономическое развитие районов Крайнего Севера, приравненных к ним местностей и Дальнего Востока, имеют для экономики страны важно</w:t>
      </w:r>
      <w:r w:rsidR="00B364EB">
        <w:rPr>
          <w:sz w:val="26"/>
          <w:szCs w:val="26"/>
        </w:rPr>
        <w:t>е</w:t>
      </w:r>
      <w:r>
        <w:rPr>
          <w:sz w:val="26"/>
          <w:szCs w:val="26"/>
        </w:rPr>
        <w:t xml:space="preserve"> и стратегическое значение</w:t>
      </w:r>
      <w:r w:rsidRPr="0039325A">
        <w:rPr>
          <w:sz w:val="26"/>
          <w:szCs w:val="26"/>
        </w:rPr>
        <w:t>;</w:t>
      </w:r>
    </w:p>
    <w:p w:rsidR="00B364EB" w:rsidRPr="0039325A" w:rsidRDefault="00B364EB" w:rsidP="00B364EB">
      <w:pPr>
        <w:pStyle w:val="a9"/>
        <w:spacing w:before="24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решение вопросов привлечения и закрепления профессиональных кадров в </w:t>
      </w:r>
      <w:proofErr w:type="spellStart"/>
      <w:r>
        <w:rPr>
          <w:sz w:val="26"/>
          <w:szCs w:val="26"/>
        </w:rPr>
        <w:t>макрорегионе</w:t>
      </w:r>
      <w:proofErr w:type="spellEnd"/>
      <w:r>
        <w:rPr>
          <w:sz w:val="26"/>
          <w:szCs w:val="26"/>
        </w:rPr>
        <w:t xml:space="preserve"> неразрывно связано с решением общих вопросов социально-экономического развития данных территорий, безусловным выполнением государственных гарантий и компенсаций для лиц, работающих и проживающих в сложных природно-климатических условиях</w:t>
      </w:r>
      <w:r w:rsidRPr="00B364EB">
        <w:rPr>
          <w:sz w:val="26"/>
          <w:szCs w:val="26"/>
        </w:rPr>
        <w:t xml:space="preserve">; </w:t>
      </w:r>
    </w:p>
    <w:p w:rsidR="000F08A2" w:rsidRDefault="000F08A2" w:rsidP="000F08A2">
      <w:pPr>
        <w:pStyle w:val="a9"/>
        <w:spacing w:before="24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39325A">
        <w:rPr>
          <w:sz w:val="26"/>
          <w:szCs w:val="26"/>
        </w:rPr>
        <w:t xml:space="preserve">государственные программы, направленные на социально-экономическое развитие </w:t>
      </w:r>
      <w:proofErr w:type="spellStart"/>
      <w:r w:rsidR="0039325A">
        <w:rPr>
          <w:sz w:val="26"/>
          <w:szCs w:val="26"/>
        </w:rPr>
        <w:t>макрорегиона</w:t>
      </w:r>
      <w:proofErr w:type="spellEnd"/>
      <w:r w:rsidR="0039325A">
        <w:rPr>
          <w:sz w:val="26"/>
          <w:szCs w:val="26"/>
        </w:rPr>
        <w:t xml:space="preserve"> носят разрозненный характер, требуют синхронизации и комплексного экспертного анализа эффективности их применения</w:t>
      </w:r>
      <w:r w:rsidR="00005B03" w:rsidRPr="00005B03">
        <w:rPr>
          <w:sz w:val="26"/>
          <w:szCs w:val="26"/>
        </w:rPr>
        <w:t>;</w:t>
      </w:r>
    </w:p>
    <w:p w:rsidR="0039325A" w:rsidRPr="0039325A" w:rsidRDefault="0039325A" w:rsidP="000F08A2">
      <w:pPr>
        <w:pStyle w:val="a9"/>
        <w:spacing w:before="24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вопросы привлечения и закрепления профессиональных кадров в </w:t>
      </w:r>
      <w:proofErr w:type="spellStart"/>
      <w:r>
        <w:rPr>
          <w:sz w:val="26"/>
          <w:szCs w:val="26"/>
        </w:rPr>
        <w:t>макрорегион</w:t>
      </w:r>
      <w:r w:rsidR="00B364EB">
        <w:rPr>
          <w:sz w:val="26"/>
          <w:szCs w:val="26"/>
        </w:rPr>
        <w:t>е</w:t>
      </w:r>
      <w:proofErr w:type="spellEnd"/>
      <w:r>
        <w:rPr>
          <w:sz w:val="26"/>
          <w:szCs w:val="26"/>
        </w:rPr>
        <w:t xml:space="preserve"> не находят системного решения, что, в свою очередь, существенно снижает эффективность реализации государственной политики</w:t>
      </w:r>
      <w:r w:rsidRPr="0039325A">
        <w:rPr>
          <w:sz w:val="26"/>
          <w:szCs w:val="26"/>
        </w:rPr>
        <w:t>;</w:t>
      </w:r>
    </w:p>
    <w:p w:rsidR="00AB6AE7" w:rsidRDefault="00AB6AE7" w:rsidP="000F08A2">
      <w:pPr>
        <w:pStyle w:val="a9"/>
        <w:spacing w:before="240"/>
        <w:ind w:firstLine="708"/>
        <w:jc w:val="both"/>
        <w:rPr>
          <w:sz w:val="26"/>
          <w:szCs w:val="26"/>
        </w:rPr>
      </w:pPr>
      <w:r w:rsidRPr="00AB6AE7">
        <w:rPr>
          <w:sz w:val="26"/>
          <w:szCs w:val="26"/>
        </w:rPr>
        <w:t xml:space="preserve">- </w:t>
      </w:r>
      <w:r>
        <w:rPr>
          <w:sz w:val="26"/>
          <w:szCs w:val="26"/>
        </w:rPr>
        <w:t>обсужде</w:t>
      </w:r>
      <w:r w:rsidR="0039325A">
        <w:rPr>
          <w:sz w:val="26"/>
          <w:szCs w:val="26"/>
        </w:rPr>
        <w:t xml:space="preserve">ние и поиск необходимых решений должны </w:t>
      </w:r>
      <w:proofErr w:type="gramStart"/>
      <w:r w:rsidR="0039325A">
        <w:rPr>
          <w:sz w:val="26"/>
          <w:szCs w:val="26"/>
        </w:rPr>
        <w:t>проходить</w:t>
      </w:r>
      <w:r>
        <w:rPr>
          <w:sz w:val="26"/>
          <w:szCs w:val="26"/>
        </w:rPr>
        <w:t xml:space="preserve"> максимально открыто</w:t>
      </w:r>
      <w:proofErr w:type="gramEnd"/>
      <w:r>
        <w:rPr>
          <w:sz w:val="26"/>
          <w:szCs w:val="26"/>
        </w:rPr>
        <w:t>, с прив</w:t>
      </w:r>
      <w:r w:rsidR="0039325A">
        <w:rPr>
          <w:sz w:val="26"/>
          <w:szCs w:val="26"/>
        </w:rPr>
        <w:t>лечением экспертного сообщества</w:t>
      </w:r>
      <w:r>
        <w:rPr>
          <w:sz w:val="26"/>
          <w:szCs w:val="26"/>
        </w:rPr>
        <w:t xml:space="preserve"> и сторон</w:t>
      </w:r>
      <w:r w:rsidR="0039325A">
        <w:rPr>
          <w:sz w:val="26"/>
          <w:szCs w:val="26"/>
        </w:rPr>
        <w:t xml:space="preserve"> </w:t>
      </w:r>
      <w:r>
        <w:rPr>
          <w:sz w:val="26"/>
          <w:szCs w:val="26"/>
        </w:rPr>
        <w:t>социального партнерства на всех уровнях взаимодействия</w:t>
      </w:r>
      <w:r w:rsidRPr="00AB6AE7">
        <w:rPr>
          <w:sz w:val="26"/>
          <w:szCs w:val="26"/>
        </w:rPr>
        <w:t>;</w:t>
      </w:r>
    </w:p>
    <w:p w:rsidR="006A2C75" w:rsidRDefault="003D56CA" w:rsidP="000F08A2">
      <w:pPr>
        <w:pStyle w:val="a9"/>
        <w:spacing w:before="24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вопросы привлечения и закрепления профессиональных кадров </w:t>
      </w:r>
      <w:r w:rsidR="006A2C75">
        <w:rPr>
          <w:sz w:val="26"/>
          <w:szCs w:val="26"/>
        </w:rPr>
        <w:t xml:space="preserve">в </w:t>
      </w:r>
      <w:proofErr w:type="spellStart"/>
      <w:r w:rsidR="006A2C75">
        <w:rPr>
          <w:sz w:val="26"/>
          <w:szCs w:val="26"/>
        </w:rPr>
        <w:t>макрорегион</w:t>
      </w:r>
      <w:proofErr w:type="spellEnd"/>
      <w:r w:rsidR="006A2C75">
        <w:rPr>
          <w:sz w:val="26"/>
          <w:szCs w:val="26"/>
        </w:rPr>
        <w:t xml:space="preserve"> требуют </w:t>
      </w:r>
      <w:r w:rsidR="0039325A">
        <w:rPr>
          <w:sz w:val="26"/>
          <w:szCs w:val="26"/>
        </w:rPr>
        <w:t>особого внимания, оперативных решений</w:t>
      </w:r>
      <w:r w:rsidR="006A2C75">
        <w:rPr>
          <w:sz w:val="26"/>
          <w:szCs w:val="26"/>
        </w:rPr>
        <w:t xml:space="preserve"> и не могут быть решены исключительно силами субъектов Российской Федерации</w:t>
      </w:r>
      <w:r w:rsidR="006A2C75" w:rsidRPr="006A2C75">
        <w:rPr>
          <w:sz w:val="26"/>
          <w:szCs w:val="26"/>
        </w:rPr>
        <w:t>;</w:t>
      </w:r>
    </w:p>
    <w:p w:rsidR="00A235FF" w:rsidRPr="00B364EB" w:rsidRDefault="00A235FF" w:rsidP="00A235FF">
      <w:pPr>
        <w:pStyle w:val="a9"/>
        <w:spacing w:before="240"/>
        <w:ind w:firstLine="708"/>
        <w:jc w:val="both"/>
        <w:rPr>
          <w:sz w:val="26"/>
          <w:szCs w:val="26"/>
        </w:rPr>
      </w:pPr>
      <w:r w:rsidRPr="00B364EB">
        <w:rPr>
          <w:sz w:val="26"/>
          <w:szCs w:val="26"/>
        </w:rPr>
        <w:t xml:space="preserve">- мотивацией привлечения трудовых ресурсов в </w:t>
      </w:r>
      <w:proofErr w:type="spellStart"/>
      <w:r w:rsidRPr="00B364EB">
        <w:rPr>
          <w:sz w:val="26"/>
          <w:szCs w:val="26"/>
        </w:rPr>
        <w:t>макрорегион</w:t>
      </w:r>
      <w:proofErr w:type="spellEnd"/>
      <w:r w:rsidRPr="00B364EB">
        <w:rPr>
          <w:sz w:val="26"/>
          <w:szCs w:val="26"/>
        </w:rPr>
        <w:t xml:space="preserve"> и их закрепление должны стать повышенный </w:t>
      </w:r>
      <w:proofErr w:type="gramStart"/>
      <w:r w:rsidRPr="00B364EB">
        <w:rPr>
          <w:sz w:val="26"/>
          <w:szCs w:val="26"/>
        </w:rPr>
        <w:t>размер оплаты труда</w:t>
      </w:r>
      <w:proofErr w:type="gramEnd"/>
      <w:r w:rsidR="00B364EB" w:rsidRPr="00B364EB">
        <w:rPr>
          <w:sz w:val="26"/>
          <w:szCs w:val="26"/>
        </w:rPr>
        <w:t xml:space="preserve"> и</w:t>
      </w:r>
      <w:r w:rsidRPr="00B364EB">
        <w:rPr>
          <w:sz w:val="26"/>
          <w:szCs w:val="26"/>
        </w:rPr>
        <w:t xml:space="preserve"> создание социальной инфраструктуры</w:t>
      </w:r>
      <w:r w:rsidR="008C26AD" w:rsidRPr="008C26AD">
        <w:rPr>
          <w:sz w:val="26"/>
          <w:szCs w:val="26"/>
        </w:rPr>
        <w:t>;</w:t>
      </w:r>
      <w:r w:rsidRPr="00B364EB">
        <w:rPr>
          <w:sz w:val="26"/>
          <w:szCs w:val="26"/>
        </w:rPr>
        <w:t xml:space="preserve"> </w:t>
      </w:r>
    </w:p>
    <w:p w:rsidR="00B364EB" w:rsidRPr="00A235FF" w:rsidRDefault="00B364EB" w:rsidP="00A235FF">
      <w:pPr>
        <w:pStyle w:val="a9"/>
        <w:spacing w:before="240"/>
        <w:ind w:firstLine="708"/>
        <w:jc w:val="both"/>
        <w:rPr>
          <w:color w:val="FF0000"/>
          <w:sz w:val="26"/>
          <w:szCs w:val="26"/>
        </w:rPr>
      </w:pPr>
      <w:r w:rsidRPr="00B364EB">
        <w:rPr>
          <w:sz w:val="26"/>
          <w:szCs w:val="26"/>
        </w:rPr>
        <w:lastRenderedPageBreak/>
        <w:t xml:space="preserve">- необходимым условием закрепления профессиональных кадров в </w:t>
      </w:r>
      <w:proofErr w:type="spellStart"/>
      <w:r w:rsidRPr="00B364EB">
        <w:rPr>
          <w:sz w:val="26"/>
          <w:szCs w:val="26"/>
        </w:rPr>
        <w:t>макрорегионе</w:t>
      </w:r>
      <w:proofErr w:type="spellEnd"/>
      <w:r w:rsidRPr="00B364EB">
        <w:rPr>
          <w:sz w:val="26"/>
          <w:szCs w:val="26"/>
        </w:rPr>
        <w:t xml:space="preserve"> является формирование в нем социальной ответственности бизнеса</w:t>
      </w:r>
      <w:r>
        <w:rPr>
          <w:color w:val="FF0000"/>
          <w:sz w:val="26"/>
          <w:szCs w:val="26"/>
        </w:rPr>
        <w:t>.</w:t>
      </w:r>
    </w:p>
    <w:p w:rsidR="00065E95" w:rsidRPr="00DB0206" w:rsidRDefault="00065E95" w:rsidP="00065E95">
      <w:pPr>
        <w:pStyle w:val="a9"/>
        <w:spacing w:before="2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Исходя из </w:t>
      </w:r>
      <w:proofErr w:type="gramStart"/>
      <w:r w:rsidR="0039325A">
        <w:rPr>
          <w:sz w:val="26"/>
          <w:szCs w:val="26"/>
        </w:rPr>
        <w:t>вышеизлож</w:t>
      </w:r>
      <w:r w:rsidR="00E91031">
        <w:rPr>
          <w:sz w:val="26"/>
          <w:szCs w:val="26"/>
        </w:rPr>
        <w:t>е</w:t>
      </w:r>
      <w:r w:rsidR="0039325A">
        <w:rPr>
          <w:sz w:val="26"/>
          <w:szCs w:val="26"/>
        </w:rPr>
        <w:t>нного</w:t>
      </w:r>
      <w:proofErr w:type="gramEnd"/>
      <w:r>
        <w:rPr>
          <w:sz w:val="26"/>
          <w:szCs w:val="26"/>
        </w:rPr>
        <w:t>, участники конференции РЕКОМЕНДУЮТ</w:t>
      </w:r>
      <w:r w:rsidRPr="00065E95">
        <w:rPr>
          <w:sz w:val="26"/>
          <w:szCs w:val="26"/>
        </w:rPr>
        <w:t>:</w:t>
      </w:r>
    </w:p>
    <w:p w:rsidR="00B364EB" w:rsidRPr="0039325A" w:rsidRDefault="00B364EB" w:rsidP="00B364EB">
      <w:pPr>
        <w:pStyle w:val="a9"/>
        <w:spacing w:before="240"/>
        <w:jc w:val="both"/>
        <w:rPr>
          <w:sz w:val="26"/>
          <w:szCs w:val="26"/>
        </w:rPr>
      </w:pPr>
      <w:r w:rsidRPr="00FE3860">
        <w:rPr>
          <w:b/>
          <w:sz w:val="26"/>
          <w:szCs w:val="26"/>
        </w:rPr>
        <w:t>Правительству Российской Федерации:</w:t>
      </w:r>
    </w:p>
    <w:p w:rsidR="00B364EB" w:rsidRDefault="00B364EB" w:rsidP="00B364EB">
      <w:pPr>
        <w:pStyle w:val="a9"/>
        <w:spacing w:before="24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- обеспечить необходимые ассигнования, в том числе, за счет федеральных субвенций и субсидий </w:t>
      </w:r>
      <w:r w:rsidR="004916A8">
        <w:rPr>
          <w:sz w:val="26"/>
          <w:szCs w:val="26"/>
        </w:rPr>
        <w:t xml:space="preserve">на финансирование работников </w:t>
      </w:r>
      <w:r>
        <w:rPr>
          <w:sz w:val="26"/>
          <w:szCs w:val="26"/>
        </w:rPr>
        <w:t xml:space="preserve">бюджетной сферы с учетом действующей нормативной и правовой базы, регулирующий вопросы оплаты труда, </w:t>
      </w:r>
      <w:r w:rsidR="004916A8">
        <w:rPr>
          <w:sz w:val="26"/>
          <w:szCs w:val="26"/>
        </w:rPr>
        <w:t>включая заключенные соглашения</w:t>
      </w:r>
      <w:r w:rsidRPr="00FE3860">
        <w:rPr>
          <w:sz w:val="26"/>
          <w:szCs w:val="26"/>
        </w:rPr>
        <w:t>;</w:t>
      </w:r>
    </w:p>
    <w:p w:rsidR="004916A8" w:rsidRDefault="004916A8" w:rsidP="004916A8">
      <w:pPr>
        <w:pStyle w:val="a9"/>
        <w:spacing w:before="240"/>
        <w:ind w:firstLine="708"/>
        <w:jc w:val="both"/>
        <w:rPr>
          <w:sz w:val="26"/>
          <w:szCs w:val="26"/>
        </w:rPr>
      </w:pPr>
      <w:r w:rsidRPr="004916A8">
        <w:rPr>
          <w:sz w:val="26"/>
          <w:szCs w:val="26"/>
        </w:rPr>
        <w:t xml:space="preserve">- </w:t>
      </w:r>
      <w:r>
        <w:rPr>
          <w:sz w:val="26"/>
          <w:szCs w:val="26"/>
        </w:rPr>
        <w:t xml:space="preserve">разработать механизм компенсации затрат </w:t>
      </w:r>
      <w:r w:rsidRPr="004916A8">
        <w:rPr>
          <w:sz w:val="26"/>
          <w:szCs w:val="26"/>
        </w:rPr>
        <w:t>для работодателей в части выплаты районных коэффициентов и процентных надбавок за стаж работы в особых климатических условиях;</w:t>
      </w:r>
    </w:p>
    <w:p w:rsidR="00D81820" w:rsidRPr="00AE4907" w:rsidRDefault="00D81820" w:rsidP="004916A8">
      <w:pPr>
        <w:pStyle w:val="a9"/>
        <w:spacing w:before="24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увеличить объем финансирования программ, направленных на субсидирование льготного проезда жителей Крайнего Севера и приравненных к </w:t>
      </w:r>
      <w:r w:rsidR="008C26AD">
        <w:rPr>
          <w:sz w:val="26"/>
          <w:szCs w:val="26"/>
        </w:rPr>
        <w:t>н</w:t>
      </w:r>
      <w:r>
        <w:rPr>
          <w:sz w:val="26"/>
          <w:szCs w:val="26"/>
        </w:rPr>
        <w:t>им местностей и Дальнего Востока в другие регионы</w:t>
      </w:r>
      <w:r w:rsidR="00AE4907" w:rsidRPr="00AE4907">
        <w:rPr>
          <w:sz w:val="26"/>
          <w:szCs w:val="26"/>
        </w:rPr>
        <w:t>;</w:t>
      </w:r>
    </w:p>
    <w:p w:rsidR="00AE4907" w:rsidRPr="00AE4907" w:rsidRDefault="00AE4907" w:rsidP="004916A8">
      <w:pPr>
        <w:pStyle w:val="a9"/>
        <w:spacing w:before="240"/>
        <w:ind w:firstLine="708"/>
        <w:jc w:val="both"/>
        <w:rPr>
          <w:sz w:val="26"/>
          <w:szCs w:val="26"/>
        </w:rPr>
      </w:pPr>
      <w:r w:rsidRPr="00AE4907">
        <w:rPr>
          <w:sz w:val="26"/>
          <w:szCs w:val="26"/>
        </w:rPr>
        <w:t xml:space="preserve">- </w:t>
      </w:r>
      <w:r>
        <w:rPr>
          <w:sz w:val="26"/>
          <w:szCs w:val="26"/>
        </w:rPr>
        <w:t xml:space="preserve">выработать меры, направленные на выравнивание стоимости обучения в учебных заведениях </w:t>
      </w:r>
      <w:proofErr w:type="spellStart"/>
      <w:r>
        <w:rPr>
          <w:sz w:val="26"/>
          <w:szCs w:val="26"/>
        </w:rPr>
        <w:t>макрорегиона</w:t>
      </w:r>
      <w:proofErr w:type="spellEnd"/>
      <w:r>
        <w:rPr>
          <w:sz w:val="26"/>
          <w:szCs w:val="26"/>
        </w:rPr>
        <w:t xml:space="preserve"> от</w:t>
      </w:r>
      <w:r w:rsidR="008C26AD">
        <w:rPr>
          <w:sz w:val="26"/>
          <w:szCs w:val="26"/>
        </w:rPr>
        <w:t xml:space="preserve">носительно аналогичных </w:t>
      </w:r>
      <w:r w:rsidR="008C26AD" w:rsidRPr="008C26AD">
        <w:rPr>
          <w:sz w:val="26"/>
          <w:szCs w:val="26"/>
        </w:rPr>
        <w:t xml:space="preserve">учебных </w:t>
      </w:r>
      <w:r w:rsidR="008C26AD">
        <w:rPr>
          <w:sz w:val="26"/>
          <w:szCs w:val="26"/>
        </w:rPr>
        <w:t>программ</w:t>
      </w:r>
      <w:r>
        <w:rPr>
          <w:sz w:val="26"/>
          <w:szCs w:val="26"/>
        </w:rPr>
        <w:t xml:space="preserve"> в </w:t>
      </w:r>
      <w:r w:rsidR="008C26AD">
        <w:rPr>
          <w:sz w:val="26"/>
          <w:szCs w:val="26"/>
        </w:rPr>
        <w:t xml:space="preserve">регионах </w:t>
      </w:r>
      <w:r>
        <w:rPr>
          <w:sz w:val="26"/>
          <w:szCs w:val="26"/>
        </w:rPr>
        <w:t xml:space="preserve">с </w:t>
      </w:r>
      <w:r w:rsidR="008C26AD">
        <w:rPr>
          <w:sz w:val="26"/>
          <w:szCs w:val="26"/>
        </w:rPr>
        <w:t xml:space="preserve">более </w:t>
      </w:r>
      <w:r>
        <w:rPr>
          <w:sz w:val="26"/>
          <w:szCs w:val="26"/>
        </w:rPr>
        <w:t>благоприятными природно-климатическими условиями и развитой социальной инфраструктурой</w:t>
      </w:r>
      <w:r w:rsidRPr="00AE4907">
        <w:rPr>
          <w:sz w:val="26"/>
          <w:szCs w:val="26"/>
        </w:rPr>
        <w:t>;</w:t>
      </w:r>
    </w:p>
    <w:p w:rsidR="00B364EB" w:rsidRDefault="00B364EB" w:rsidP="00B364EB">
      <w:pPr>
        <w:pStyle w:val="a9"/>
        <w:spacing w:before="24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- провести анализ действующих государственных программ, содержащих нормы, регулирующие вопросы привлечения и закрепления молодежи в </w:t>
      </w:r>
      <w:proofErr w:type="spellStart"/>
      <w:r>
        <w:rPr>
          <w:sz w:val="26"/>
          <w:szCs w:val="26"/>
        </w:rPr>
        <w:t>макрорегион</w:t>
      </w:r>
      <w:r w:rsidR="004916A8">
        <w:rPr>
          <w:sz w:val="26"/>
          <w:szCs w:val="26"/>
        </w:rPr>
        <w:t>е</w:t>
      </w:r>
      <w:proofErr w:type="spellEnd"/>
      <w:r>
        <w:rPr>
          <w:sz w:val="26"/>
          <w:szCs w:val="26"/>
        </w:rPr>
        <w:t>, на отраслевом уровне с целью их синхронизации и совершенствованию</w:t>
      </w:r>
      <w:r w:rsidRPr="0054617B">
        <w:rPr>
          <w:sz w:val="26"/>
          <w:szCs w:val="26"/>
        </w:rPr>
        <w:t>;</w:t>
      </w:r>
    </w:p>
    <w:p w:rsidR="00B364EB" w:rsidRPr="00FE3860" w:rsidRDefault="00B364EB" w:rsidP="00B364EB">
      <w:pPr>
        <w:pStyle w:val="a9"/>
        <w:spacing w:before="240"/>
        <w:jc w:val="both"/>
        <w:rPr>
          <w:sz w:val="26"/>
          <w:szCs w:val="26"/>
        </w:rPr>
      </w:pPr>
      <w:r>
        <w:rPr>
          <w:sz w:val="26"/>
          <w:szCs w:val="26"/>
        </w:rPr>
        <w:tab/>
        <w:t>- оказ</w:t>
      </w:r>
      <w:r w:rsidR="004916A8">
        <w:rPr>
          <w:sz w:val="26"/>
          <w:szCs w:val="26"/>
        </w:rPr>
        <w:t>ыват</w:t>
      </w:r>
      <w:r>
        <w:rPr>
          <w:sz w:val="26"/>
          <w:szCs w:val="26"/>
        </w:rPr>
        <w:t>ь содействие в создании трехсторонних рабочих групп (по отраслевому признаку) с целью выработки мер стимулирования молодых специалистов отрасл</w:t>
      </w:r>
      <w:r w:rsidR="004916A8">
        <w:rPr>
          <w:sz w:val="26"/>
          <w:szCs w:val="26"/>
        </w:rPr>
        <w:t>ей</w:t>
      </w:r>
      <w:r>
        <w:rPr>
          <w:sz w:val="26"/>
          <w:szCs w:val="26"/>
        </w:rPr>
        <w:t xml:space="preserve"> к работе и жизни в </w:t>
      </w:r>
      <w:proofErr w:type="spellStart"/>
      <w:r>
        <w:rPr>
          <w:sz w:val="26"/>
          <w:szCs w:val="26"/>
        </w:rPr>
        <w:t>макрорегионе</w:t>
      </w:r>
      <w:proofErr w:type="spellEnd"/>
      <w:r>
        <w:rPr>
          <w:sz w:val="26"/>
          <w:szCs w:val="26"/>
        </w:rPr>
        <w:t>, в том числе, связанных с развитием необходимой социальной инфраструктурой и повышением ее транспортной доступности</w:t>
      </w:r>
      <w:r w:rsidRPr="00FE3860">
        <w:rPr>
          <w:sz w:val="26"/>
          <w:szCs w:val="26"/>
        </w:rPr>
        <w:t>;</w:t>
      </w:r>
    </w:p>
    <w:p w:rsidR="00B364EB" w:rsidRPr="004916A8" w:rsidRDefault="00B364EB" w:rsidP="004916A8">
      <w:pPr>
        <w:pStyle w:val="a9"/>
        <w:spacing w:before="240"/>
        <w:ind w:firstLine="708"/>
        <w:jc w:val="both"/>
        <w:rPr>
          <w:sz w:val="26"/>
          <w:szCs w:val="26"/>
        </w:rPr>
      </w:pPr>
      <w:r w:rsidRPr="004916A8">
        <w:rPr>
          <w:sz w:val="26"/>
          <w:szCs w:val="26"/>
        </w:rPr>
        <w:t>- установить базовые оклады (базовые должностные оклады), базовые ставки заработной платы по профессион</w:t>
      </w:r>
      <w:r w:rsidR="004916A8">
        <w:rPr>
          <w:sz w:val="26"/>
          <w:szCs w:val="26"/>
        </w:rPr>
        <w:t>альным квалификационным группам.</w:t>
      </w:r>
    </w:p>
    <w:p w:rsidR="00065E95" w:rsidRPr="00DB0206" w:rsidRDefault="006E7447" w:rsidP="00065E95">
      <w:pPr>
        <w:pStyle w:val="a9"/>
        <w:spacing w:before="240"/>
        <w:jc w:val="both"/>
        <w:rPr>
          <w:b/>
          <w:sz w:val="26"/>
          <w:szCs w:val="26"/>
        </w:rPr>
      </w:pPr>
      <w:r w:rsidRPr="00DB0206">
        <w:rPr>
          <w:b/>
          <w:sz w:val="26"/>
          <w:szCs w:val="26"/>
        </w:rPr>
        <w:t>Государственной Думе Российской Федерации</w:t>
      </w:r>
      <w:r w:rsidR="00212901" w:rsidRPr="00DB0206">
        <w:rPr>
          <w:b/>
          <w:sz w:val="26"/>
          <w:szCs w:val="26"/>
        </w:rPr>
        <w:t>:</w:t>
      </w:r>
    </w:p>
    <w:p w:rsidR="004916A8" w:rsidRPr="004916A8" w:rsidRDefault="004916A8" w:rsidP="00065E95">
      <w:pPr>
        <w:pStyle w:val="a9"/>
        <w:spacing w:before="240"/>
        <w:jc w:val="both"/>
        <w:rPr>
          <w:sz w:val="26"/>
          <w:szCs w:val="26"/>
        </w:rPr>
      </w:pPr>
      <w:r>
        <w:rPr>
          <w:sz w:val="26"/>
          <w:szCs w:val="26"/>
        </w:rPr>
        <w:tab/>
        <w:t>З</w:t>
      </w:r>
      <w:r w:rsidR="006E7447">
        <w:rPr>
          <w:sz w:val="26"/>
          <w:szCs w:val="26"/>
        </w:rPr>
        <w:t>аконодательно закрепить</w:t>
      </w:r>
      <w:r w:rsidRPr="004916A8">
        <w:rPr>
          <w:sz w:val="26"/>
          <w:szCs w:val="26"/>
        </w:rPr>
        <w:t>:</w:t>
      </w:r>
    </w:p>
    <w:p w:rsidR="006E7447" w:rsidRPr="004916A8" w:rsidRDefault="004916A8" w:rsidP="004916A8">
      <w:pPr>
        <w:pStyle w:val="a9"/>
        <w:spacing w:before="240"/>
        <w:ind w:firstLine="708"/>
        <w:jc w:val="both"/>
        <w:rPr>
          <w:sz w:val="26"/>
          <w:szCs w:val="26"/>
        </w:rPr>
      </w:pPr>
      <w:r w:rsidRPr="004916A8">
        <w:rPr>
          <w:sz w:val="26"/>
          <w:szCs w:val="26"/>
        </w:rPr>
        <w:t>-</w:t>
      </w:r>
      <w:r w:rsidR="006E7447">
        <w:rPr>
          <w:sz w:val="26"/>
          <w:szCs w:val="26"/>
        </w:rPr>
        <w:t xml:space="preserve"> МРОТ как минимальную величину оплаты труда работнику, без учета компенсационных, стимулирующих и иных надбавок</w:t>
      </w:r>
      <w:r w:rsidR="006E7447" w:rsidRPr="006E7447">
        <w:rPr>
          <w:sz w:val="26"/>
          <w:szCs w:val="26"/>
        </w:rPr>
        <w:t>;</w:t>
      </w:r>
    </w:p>
    <w:p w:rsidR="00E91031" w:rsidRPr="004916A8" w:rsidRDefault="004916A8" w:rsidP="008C26AD">
      <w:pPr>
        <w:pStyle w:val="a9"/>
        <w:spacing w:before="24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E91031">
        <w:rPr>
          <w:sz w:val="26"/>
          <w:szCs w:val="26"/>
        </w:rPr>
        <w:t xml:space="preserve"> норму </w:t>
      </w:r>
      <w:r w:rsidR="00E91031" w:rsidRPr="00467935">
        <w:rPr>
          <w:sz w:val="26"/>
          <w:szCs w:val="26"/>
        </w:rPr>
        <w:t>о выплате процентной надбавк</w:t>
      </w:r>
      <w:r w:rsidR="00E91031">
        <w:rPr>
          <w:sz w:val="26"/>
          <w:szCs w:val="26"/>
        </w:rPr>
        <w:t>и</w:t>
      </w:r>
      <w:r w:rsidR="00E91031" w:rsidRPr="00467935">
        <w:rPr>
          <w:sz w:val="26"/>
          <w:szCs w:val="26"/>
        </w:rPr>
        <w:t xml:space="preserve"> к заработной плате </w:t>
      </w:r>
      <w:r w:rsidR="008C26AD">
        <w:rPr>
          <w:sz w:val="26"/>
          <w:szCs w:val="26"/>
        </w:rPr>
        <w:t xml:space="preserve">для молодежи в возрасте до 35 лет </w:t>
      </w:r>
      <w:r w:rsidR="00E91031" w:rsidRPr="00467935">
        <w:rPr>
          <w:sz w:val="26"/>
          <w:szCs w:val="26"/>
        </w:rPr>
        <w:t>в полном размере с первого дня раб</w:t>
      </w:r>
      <w:r w:rsidR="00E91031">
        <w:rPr>
          <w:sz w:val="26"/>
          <w:szCs w:val="26"/>
        </w:rPr>
        <w:t xml:space="preserve">оты в районах Крайнего Севера </w:t>
      </w:r>
      <w:r>
        <w:rPr>
          <w:sz w:val="26"/>
          <w:szCs w:val="26"/>
        </w:rPr>
        <w:t xml:space="preserve">и приравненных к ним местностей </w:t>
      </w:r>
      <w:r w:rsidR="00E91031">
        <w:rPr>
          <w:sz w:val="26"/>
          <w:szCs w:val="26"/>
        </w:rPr>
        <w:t>и Дальнего Востока</w:t>
      </w:r>
      <w:r w:rsidR="00E91031" w:rsidRPr="00467935">
        <w:rPr>
          <w:sz w:val="26"/>
          <w:szCs w:val="26"/>
        </w:rPr>
        <w:t>, если они прожили в указ</w:t>
      </w:r>
      <w:r w:rsidR="00E91031">
        <w:rPr>
          <w:sz w:val="26"/>
          <w:szCs w:val="26"/>
        </w:rPr>
        <w:t>ан</w:t>
      </w:r>
      <w:r w:rsidR="00E91031" w:rsidRPr="00467935">
        <w:rPr>
          <w:sz w:val="26"/>
          <w:szCs w:val="26"/>
        </w:rPr>
        <w:t>ных райо</w:t>
      </w:r>
      <w:r>
        <w:rPr>
          <w:sz w:val="26"/>
          <w:szCs w:val="26"/>
        </w:rPr>
        <w:t>нах и местностях не менее 5 лет</w:t>
      </w:r>
      <w:r w:rsidRPr="004916A8">
        <w:rPr>
          <w:sz w:val="26"/>
          <w:szCs w:val="26"/>
        </w:rPr>
        <w:t>.</w:t>
      </w:r>
    </w:p>
    <w:p w:rsidR="004916A8" w:rsidRPr="00B82D09" w:rsidRDefault="004916A8" w:rsidP="004916A8">
      <w:pPr>
        <w:pStyle w:val="a9"/>
        <w:spacing w:before="24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Совету Федерации</w:t>
      </w:r>
      <w:r w:rsidRPr="00DB0206">
        <w:rPr>
          <w:b/>
          <w:sz w:val="26"/>
          <w:szCs w:val="26"/>
        </w:rPr>
        <w:t xml:space="preserve"> Российской Федерации:</w:t>
      </w:r>
    </w:p>
    <w:p w:rsidR="00DB0206" w:rsidRPr="00DB0206" w:rsidRDefault="00DB0206" w:rsidP="00E91031">
      <w:pPr>
        <w:pStyle w:val="a9"/>
        <w:spacing w:before="24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- провести парламентские слушания на тему поиска новых эффективных инструментов, направленных на привлечение и закрепление молодежи к работе и проживанию в </w:t>
      </w:r>
      <w:proofErr w:type="spellStart"/>
      <w:r>
        <w:rPr>
          <w:sz w:val="26"/>
          <w:szCs w:val="26"/>
        </w:rPr>
        <w:t>макрорегион</w:t>
      </w:r>
      <w:r w:rsidR="00B82D09">
        <w:rPr>
          <w:sz w:val="26"/>
          <w:szCs w:val="26"/>
        </w:rPr>
        <w:t>е</w:t>
      </w:r>
      <w:proofErr w:type="spellEnd"/>
      <w:r>
        <w:rPr>
          <w:sz w:val="26"/>
          <w:szCs w:val="26"/>
        </w:rPr>
        <w:t>, развитие его социальной инфраструктуры и создания достойных условий для жизни и работы</w:t>
      </w:r>
      <w:r w:rsidRPr="00DB0206">
        <w:rPr>
          <w:sz w:val="26"/>
          <w:szCs w:val="26"/>
        </w:rPr>
        <w:t>;</w:t>
      </w:r>
    </w:p>
    <w:p w:rsidR="00336500" w:rsidRDefault="00336500" w:rsidP="00212901">
      <w:pPr>
        <w:pStyle w:val="a9"/>
        <w:spacing w:before="240"/>
        <w:jc w:val="both"/>
        <w:rPr>
          <w:sz w:val="26"/>
          <w:szCs w:val="26"/>
        </w:rPr>
      </w:pPr>
      <w:r w:rsidRPr="00FE3860">
        <w:rPr>
          <w:b/>
          <w:sz w:val="26"/>
          <w:szCs w:val="26"/>
        </w:rPr>
        <w:t>Органам исполнительной</w:t>
      </w:r>
      <w:r w:rsidR="00B82D09">
        <w:rPr>
          <w:b/>
          <w:sz w:val="26"/>
          <w:szCs w:val="26"/>
        </w:rPr>
        <w:t xml:space="preserve"> и законодательной </w:t>
      </w:r>
      <w:r w:rsidRPr="00FE3860">
        <w:rPr>
          <w:b/>
          <w:sz w:val="26"/>
          <w:szCs w:val="26"/>
        </w:rPr>
        <w:t xml:space="preserve">власти, </w:t>
      </w:r>
      <w:r w:rsidR="00FE3860" w:rsidRPr="00FE3860">
        <w:rPr>
          <w:b/>
          <w:sz w:val="26"/>
          <w:szCs w:val="26"/>
        </w:rPr>
        <w:t xml:space="preserve">сторонами социального партнерства </w:t>
      </w:r>
      <w:r w:rsidRPr="00FE3860">
        <w:rPr>
          <w:b/>
          <w:sz w:val="26"/>
          <w:szCs w:val="26"/>
        </w:rPr>
        <w:t>субъектов Российской Федерации</w:t>
      </w:r>
      <w:r w:rsidRPr="00336500">
        <w:rPr>
          <w:sz w:val="26"/>
          <w:szCs w:val="26"/>
        </w:rPr>
        <w:t>:</w:t>
      </w:r>
    </w:p>
    <w:p w:rsidR="00FE3860" w:rsidRDefault="00336500">
      <w:pPr>
        <w:pStyle w:val="a9"/>
        <w:spacing w:before="24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- осуществлять постоянный мониторинг и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соблюдением трудового законодательства и действующей нормативной и правовой базой, регулирующей вопросы оплаты труда, в том числе, с учетом заключенных соглашений</w:t>
      </w:r>
      <w:r w:rsidRPr="00336500">
        <w:rPr>
          <w:sz w:val="26"/>
          <w:szCs w:val="26"/>
        </w:rPr>
        <w:t>;</w:t>
      </w:r>
    </w:p>
    <w:p w:rsidR="00842156" w:rsidRPr="0054617B" w:rsidRDefault="00842156">
      <w:pPr>
        <w:pStyle w:val="a9"/>
        <w:spacing w:before="24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- разработать и закрепить в </w:t>
      </w:r>
      <w:r w:rsidR="00CC2E1B">
        <w:rPr>
          <w:sz w:val="26"/>
          <w:szCs w:val="26"/>
        </w:rPr>
        <w:t xml:space="preserve">региональных трехсторонних соглашениях, нормативной и правовой базе субъектов Российской Федерации механизмы дополнительного стимулирования молодежи к </w:t>
      </w:r>
      <w:r w:rsidR="00B82D09">
        <w:rPr>
          <w:sz w:val="26"/>
          <w:szCs w:val="26"/>
        </w:rPr>
        <w:t>проживанию</w:t>
      </w:r>
      <w:r w:rsidR="00CC2E1B">
        <w:rPr>
          <w:sz w:val="26"/>
          <w:szCs w:val="26"/>
        </w:rPr>
        <w:t xml:space="preserve"> и работе в своем субъекте.</w:t>
      </w:r>
    </w:p>
    <w:p w:rsidR="00D761C4" w:rsidRDefault="00D761C4" w:rsidP="00D761C4">
      <w:pPr>
        <w:pStyle w:val="a9"/>
        <w:spacing w:before="24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провести мониторинг и определить объекты (типы) социальной инфраструктуры, наличие которых является необходимым для обеспечения достойных условий для жизни</w:t>
      </w:r>
      <w:r w:rsidRPr="00D761C4">
        <w:rPr>
          <w:sz w:val="26"/>
          <w:szCs w:val="26"/>
        </w:rPr>
        <w:t>;</w:t>
      </w:r>
    </w:p>
    <w:p w:rsidR="00D761C4" w:rsidRPr="00D761C4" w:rsidRDefault="00D761C4" w:rsidP="00D761C4">
      <w:pPr>
        <w:pStyle w:val="a9"/>
        <w:spacing w:before="24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B82D09">
        <w:rPr>
          <w:sz w:val="26"/>
          <w:szCs w:val="26"/>
        </w:rPr>
        <w:t>при реализации проектов, связанных с развитием социальной инфраструктуры в субъекте, определить и предоставлять преференции инвесторам</w:t>
      </w:r>
      <w:r w:rsidRPr="00D761C4">
        <w:rPr>
          <w:sz w:val="26"/>
          <w:szCs w:val="26"/>
        </w:rPr>
        <w:t>;</w:t>
      </w:r>
    </w:p>
    <w:p w:rsidR="00D761C4" w:rsidRDefault="00D761C4" w:rsidP="00D761C4">
      <w:pPr>
        <w:pStyle w:val="a9"/>
        <w:spacing w:before="24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разработать и</w:t>
      </w:r>
      <w:r w:rsidR="00714D63">
        <w:rPr>
          <w:sz w:val="26"/>
          <w:szCs w:val="26"/>
        </w:rPr>
        <w:t xml:space="preserve"> направить в адрес </w:t>
      </w:r>
      <w:r w:rsidR="00B82D09">
        <w:rPr>
          <w:sz w:val="26"/>
          <w:szCs w:val="26"/>
        </w:rPr>
        <w:t>Правительства РФ</w:t>
      </w:r>
      <w:r w:rsidR="00714D63">
        <w:rPr>
          <w:sz w:val="26"/>
          <w:szCs w:val="26"/>
        </w:rPr>
        <w:t>, ФНПР свои предложения по внесению изменений или дополнений в действующую нормативную правовую базу</w:t>
      </w:r>
      <w:r w:rsidR="00B82D09">
        <w:rPr>
          <w:sz w:val="26"/>
          <w:szCs w:val="26"/>
        </w:rPr>
        <w:t>.</w:t>
      </w:r>
      <w:r w:rsidR="00714D63">
        <w:rPr>
          <w:sz w:val="26"/>
          <w:szCs w:val="26"/>
        </w:rPr>
        <w:t xml:space="preserve"> </w:t>
      </w:r>
    </w:p>
    <w:p w:rsidR="00824BF9" w:rsidRPr="000E48B1" w:rsidRDefault="00B82D09">
      <w:pPr>
        <w:pStyle w:val="a9"/>
        <w:spacing w:before="240"/>
        <w:rPr>
          <w:b/>
          <w:sz w:val="26"/>
          <w:szCs w:val="26"/>
        </w:rPr>
      </w:pPr>
      <w:r>
        <w:rPr>
          <w:b/>
          <w:sz w:val="26"/>
          <w:szCs w:val="26"/>
        </w:rPr>
        <w:t>Федерации Независимых П</w:t>
      </w:r>
      <w:r w:rsidR="000E48B1" w:rsidRPr="000E48B1">
        <w:rPr>
          <w:b/>
          <w:sz w:val="26"/>
          <w:szCs w:val="26"/>
        </w:rPr>
        <w:t>рофсоюзов России</w:t>
      </w:r>
      <w:r w:rsidR="000E48B1" w:rsidRPr="00A235FF">
        <w:rPr>
          <w:b/>
          <w:sz w:val="26"/>
          <w:szCs w:val="26"/>
        </w:rPr>
        <w:t>:</w:t>
      </w:r>
    </w:p>
    <w:p w:rsidR="000E48B1" w:rsidRDefault="000E48B1" w:rsidP="00ED5FA7">
      <w:pPr>
        <w:pStyle w:val="a9"/>
        <w:spacing w:before="240"/>
        <w:jc w:val="both"/>
        <w:rPr>
          <w:sz w:val="26"/>
          <w:szCs w:val="26"/>
        </w:rPr>
      </w:pPr>
      <w:r>
        <w:rPr>
          <w:b/>
        </w:rPr>
        <w:tab/>
      </w:r>
      <w:r w:rsidRPr="000E48B1">
        <w:rPr>
          <w:sz w:val="26"/>
          <w:szCs w:val="26"/>
        </w:rPr>
        <w:t>- о</w:t>
      </w:r>
      <w:r>
        <w:rPr>
          <w:sz w:val="26"/>
          <w:szCs w:val="26"/>
        </w:rPr>
        <w:t>т имени участников конференции направить настоящие рекомендации в адрес Правительства РФ, Государственной Думы РФ, Совет</w:t>
      </w:r>
      <w:r w:rsidR="00ED5FA7">
        <w:rPr>
          <w:sz w:val="26"/>
          <w:szCs w:val="26"/>
        </w:rPr>
        <w:t>а</w:t>
      </w:r>
      <w:r>
        <w:rPr>
          <w:sz w:val="26"/>
          <w:szCs w:val="26"/>
        </w:rPr>
        <w:t xml:space="preserve"> Федерации РФ</w:t>
      </w:r>
      <w:r w:rsidR="00ED5FA7">
        <w:rPr>
          <w:sz w:val="26"/>
          <w:szCs w:val="26"/>
        </w:rPr>
        <w:t>, Общественн</w:t>
      </w:r>
      <w:r w:rsidR="008C26AD">
        <w:rPr>
          <w:sz w:val="26"/>
          <w:szCs w:val="26"/>
        </w:rPr>
        <w:t>ой</w:t>
      </w:r>
      <w:r w:rsidR="00ED5FA7">
        <w:rPr>
          <w:sz w:val="26"/>
          <w:szCs w:val="26"/>
        </w:rPr>
        <w:t xml:space="preserve"> палат</w:t>
      </w:r>
      <w:r w:rsidR="008C26AD">
        <w:rPr>
          <w:sz w:val="26"/>
          <w:szCs w:val="26"/>
        </w:rPr>
        <w:t>ы</w:t>
      </w:r>
      <w:r w:rsidR="00ED5FA7">
        <w:rPr>
          <w:sz w:val="26"/>
          <w:szCs w:val="26"/>
        </w:rPr>
        <w:t xml:space="preserve"> РФ, Российск</w:t>
      </w:r>
      <w:r w:rsidR="008C26AD">
        <w:rPr>
          <w:sz w:val="26"/>
          <w:szCs w:val="26"/>
        </w:rPr>
        <w:t>ого</w:t>
      </w:r>
      <w:r w:rsidR="00ED5FA7">
        <w:rPr>
          <w:sz w:val="26"/>
          <w:szCs w:val="26"/>
        </w:rPr>
        <w:t xml:space="preserve"> союз</w:t>
      </w:r>
      <w:r w:rsidR="008C26AD">
        <w:rPr>
          <w:sz w:val="26"/>
          <w:szCs w:val="26"/>
        </w:rPr>
        <w:t>а</w:t>
      </w:r>
      <w:r w:rsidR="00ED5FA7">
        <w:rPr>
          <w:sz w:val="26"/>
          <w:szCs w:val="26"/>
        </w:rPr>
        <w:t xml:space="preserve"> промышленников и предпринимателей</w:t>
      </w:r>
      <w:r w:rsidR="00ED5FA7" w:rsidRPr="00ED5FA7">
        <w:rPr>
          <w:sz w:val="26"/>
          <w:szCs w:val="26"/>
        </w:rPr>
        <w:t>;</w:t>
      </w:r>
    </w:p>
    <w:p w:rsidR="00ED5FA7" w:rsidRDefault="00ED5FA7" w:rsidP="00ED5FA7">
      <w:pPr>
        <w:pStyle w:val="a9"/>
        <w:spacing w:before="24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- инициировать обсуждение итогов конференции на площадках Общественной палаты РФ, </w:t>
      </w:r>
      <w:proofErr w:type="spellStart"/>
      <w:r>
        <w:rPr>
          <w:sz w:val="26"/>
          <w:szCs w:val="26"/>
        </w:rPr>
        <w:t>межфракционной</w:t>
      </w:r>
      <w:proofErr w:type="spellEnd"/>
      <w:r>
        <w:rPr>
          <w:sz w:val="26"/>
          <w:szCs w:val="26"/>
        </w:rPr>
        <w:t xml:space="preserve"> депутатской группы «Солидарность», Российской трехсторонней комиссии по регулированию социально-трудовых отношений</w:t>
      </w:r>
      <w:r w:rsidRPr="00ED5FA7">
        <w:rPr>
          <w:sz w:val="26"/>
          <w:szCs w:val="26"/>
        </w:rPr>
        <w:t>;</w:t>
      </w:r>
    </w:p>
    <w:p w:rsidR="00B82D09" w:rsidRPr="00B82D09" w:rsidRDefault="00B82D09" w:rsidP="00ED5FA7">
      <w:pPr>
        <w:pStyle w:val="a9"/>
        <w:spacing w:before="240"/>
        <w:jc w:val="both"/>
        <w:rPr>
          <w:sz w:val="26"/>
          <w:szCs w:val="26"/>
        </w:rPr>
      </w:pPr>
      <w:r>
        <w:rPr>
          <w:sz w:val="26"/>
          <w:szCs w:val="26"/>
        </w:rPr>
        <w:tab/>
        <w:t>- организовать проведение экспертизы действующей методики определения субсидий и субвенций на выравнивание бюджетной обеспеченности субъектов, расположенных в районах Крайнего Севера и приравненных к ним местностей и Дальнего Востока</w:t>
      </w:r>
      <w:r w:rsidRPr="00B82D09">
        <w:rPr>
          <w:sz w:val="26"/>
          <w:szCs w:val="26"/>
        </w:rPr>
        <w:t>;</w:t>
      </w:r>
    </w:p>
    <w:p w:rsidR="00ED5FA7" w:rsidRPr="00B82D09" w:rsidRDefault="00ED5FA7" w:rsidP="00ED5FA7">
      <w:pPr>
        <w:pStyle w:val="a9"/>
        <w:spacing w:before="240"/>
        <w:jc w:val="both"/>
        <w:rPr>
          <w:sz w:val="26"/>
          <w:szCs w:val="26"/>
        </w:rPr>
      </w:pPr>
      <w:r>
        <w:rPr>
          <w:sz w:val="26"/>
          <w:szCs w:val="26"/>
        </w:rPr>
        <w:tab/>
        <w:t>- осуществлять общую координацию действий, направленных на реализацию настоящих рекомендаций</w:t>
      </w:r>
      <w:r w:rsidR="00B82D09">
        <w:rPr>
          <w:sz w:val="26"/>
          <w:szCs w:val="26"/>
        </w:rPr>
        <w:t>.</w:t>
      </w:r>
    </w:p>
    <w:sectPr w:rsidR="00ED5FA7" w:rsidRPr="00B82D09" w:rsidSect="005530E8">
      <w:pgSz w:w="11906" w:h="16838"/>
      <w:pgMar w:top="1134" w:right="850" w:bottom="568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2A459C1"/>
    <w:multiLevelType w:val="hybridMultilevel"/>
    <w:tmpl w:val="67A476A6"/>
    <w:lvl w:ilvl="0" w:tplc="C59474F6">
      <w:start w:val="7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468E7CC0"/>
    <w:multiLevelType w:val="hybridMultilevel"/>
    <w:tmpl w:val="C6CC3CD0"/>
    <w:lvl w:ilvl="0" w:tplc="F3129EB4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227D"/>
    <w:rsid w:val="00005B03"/>
    <w:rsid w:val="000409F9"/>
    <w:rsid w:val="00065E95"/>
    <w:rsid w:val="000A672E"/>
    <w:rsid w:val="000E48B1"/>
    <w:rsid w:val="000F08A2"/>
    <w:rsid w:val="001035FB"/>
    <w:rsid w:val="00195F48"/>
    <w:rsid w:val="001B1B8D"/>
    <w:rsid w:val="001C442C"/>
    <w:rsid w:val="00212901"/>
    <w:rsid w:val="00217A33"/>
    <w:rsid w:val="00287645"/>
    <w:rsid w:val="00291D83"/>
    <w:rsid w:val="002B748C"/>
    <w:rsid w:val="002E4199"/>
    <w:rsid w:val="00336500"/>
    <w:rsid w:val="00385398"/>
    <w:rsid w:val="0039325A"/>
    <w:rsid w:val="00393439"/>
    <w:rsid w:val="00395815"/>
    <w:rsid w:val="003D56CA"/>
    <w:rsid w:val="00416027"/>
    <w:rsid w:val="0042591B"/>
    <w:rsid w:val="00434861"/>
    <w:rsid w:val="0046383C"/>
    <w:rsid w:val="00466C98"/>
    <w:rsid w:val="00467935"/>
    <w:rsid w:val="004916A8"/>
    <w:rsid w:val="005367CF"/>
    <w:rsid w:val="0054617B"/>
    <w:rsid w:val="005530E8"/>
    <w:rsid w:val="005672E2"/>
    <w:rsid w:val="005B6A9B"/>
    <w:rsid w:val="005F57E2"/>
    <w:rsid w:val="006653CE"/>
    <w:rsid w:val="006A2C75"/>
    <w:rsid w:val="006B53A0"/>
    <w:rsid w:val="006B5697"/>
    <w:rsid w:val="006E20CF"/>
    <w:rsid w:val="006E35AD"/>
    <w:rsid w:val="006E7447"/>
    <w:rsid w:val="00714D63"/>
    <w:rsid w:val="00727ABA"/>
    <w:rsid w:val="007C1D04"/>
    <w:rsid w:val="007F3B1F"/>
    <w:rsid w:val="00824BF9"/>
    <w:rsid w:val="00824F3A"/>
    <w:rsid w:val="00842156"/>
    <w:rsid w:val="0089227D"/>
    <w:rsid w:val="008B3B9C"/>
    <w:rsid w:val="008C26AD"/>
    <w:rsid w:val="008F2651"/>
    <w:rsid w:val="00964943"/>
    <w:rsid w:val="00966F89"/>
    <w:rsid w:val="00974730"/>
    <w:rsid w:val="009C073D"/>
    <w:rsid w:val="00A1520F"/>
    <w:rsid w:val="00A235FF"/>
    <w:rsid w:val="00AA3BBB"/>
    <w:rsid w:val="00AB6AE7"/>
    <w:rsid w:val="00AE4907"/>
    <w:rsid w:val="00AE5CBB"/>
    <w:rsid w:val="00B364EB"/>
    <w:rsid w:val="00B82D09"/>
    <w:rsid w:val="00BA2A71"/>
    <w:rsid w:val="00BA48BC"/>
    <w:rsid w:val="00BE633D"/>
    <w:rsid w:val="00C146BD"/>
    <w:rsid w:val="00C40B43"/>
    <w:rsid w:val="00C81220"/>
    <w:rsid w:val="00C936EC"/>
    <w:rsid w:val="00CC2E1B"/>
    <w:rsid w:val="00D27A03"/>
    <w:rsid w:val="00D64069"/>
    <w:rsid w:val="00D6748F"/>
    <w:rsid w:val="00D761C4"/>
    <w:rsid w:val="00D81820"/>
    <w:rsid w:val="00DB0206"/>
    <w:rsid w:val="00DB3479"/>
    <w:rsid w:val="00DD2B06"/>
    <w:rsid w:val="00DE42F7"/>
    <w:rsid w:val="00E73E42"/>
    <w:rsid w:val="00E91031"/>
    <w:rsid w:val="00ED5FA7"/>
    <w:rsid w:val="00EF5422"/>
    <w:rsid w:val="00F0243E"/>
    <w:rsid w:val="00F1621B"/>
    <w:rsid w:val="00F8356D"/>
    <w:rsid w:val="00FA5D90"/>
    <w:rsid w:val="00FE174A"/>
    <w:rsid w:val="00FE38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0E8"/>
    <w:pPr>
      <w:suppressAutoHyphens/>
    </w:pPr>
    <w:rPr>
      <w:sz w:val="24"/>
      <w:szCs w:val="24"/>
      <w:lang w:eastAsia="zh-CN"/>
    </w:rPr>
  </w:style>
  <w:style w:type="paragraph" w:styleId="2">
    <w:name w:val="heading 2"/>
    <w:basedOn w:val="a"/>
    <w:next w:val="a"/>
    <w:qFormat/>
    <w:rsid w:val="005530E8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Основной шрифт абзаца2"/>
    <w:rsid w:val="005530E8"/>
  </w:style>
  <w:style w:type="character" w:customStyle="1" w:styleId="1">
    <w:name w:val="Основной шрифт абзаца1"/>
    <w:rsid w:val="005530E8"/>
  </w:style>
  <w:style w:type="character" w:styleId="a3">
    <w:name w:val="Hyperlink"/>
    <w:rsid w:val="005530E8"/>
    <w:rPr>
      <w:color w:val="000080"/>
      <w:u w:val="single"/>
    </w:rPr>
  </w:style>
  <w:style w:type="character" w:customStyle="1" w:styleId="a4">
    <w:name w:val="Текст выноски Знак"/>
    <w:rsid w:val="005530E8"/>
    <w:rPr>
      <w:rFonts w:ascii="Tahoma" w:hAnsi="Tahoma" w:cs="Tahoma"/>
      <w:sz w:val="16"/>
      <w:szCs w:val="16"/>
      <w:lang w:eastAsia="zh-CN"/>
    </w:rPr>
  </w:style>
  <w:style w:type="character" w:customStyle="1" w:styleId="21">
    <w:name w:val="Заголовок 2 Знак"/>
    <w:rsid w:val="005530E8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paragraph" w:customStyle="1" w:styleId="a5">
    <w:name w:val="Заголовок"/>
    <w:basedOn w:val="a"/>
    <w:next w:val="a6"/>
    <w:rsid w:val="005530E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sid w:val="005530E8"/>
    <w:pPr>
      <w:spacing w:after="120"/>
    </w:pPr>
  </w:style>
  <w:style w:type="paragraph" w:styleId="a7">
    <w:name w:val="List"/>
    <w:basedOn w:val="a6"/>
    <w:rsid w:val="005530E8"/>
    <w:rPr>
      <w:rFonts w:cs="Mangal"/>
    </w:rPr>
  </w:style>
  <w:style w:type="paragraph" w:styleId="a8">
    <w:name w:val="caption"/>
    <w:basedOn w:val="a"/>
    <w:qFormat/>
    <w:rsid w:val="005530E8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rsid w:val="005530E8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rsid w:val="005530E8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5530E8"/>
    <w:pPr>
      <w:suppressLineNumbers/>
    </w:pPr>
    <w:rPr>
      <w:rFonts w:cs="Mangal"/>
    </w:rPr>
  </w:style>
  <w:style w:type="paragraph" w:customStyle="1" w:styleId="12">
    <w:name w:val="Стиль1"/>
    <w:basedOn w:val="a"/>
    <w:rsid w:val="005530E8"/>
    <w:pPr>
      <w:widowControl w:val="0"/>
      <w:ind w:right="-1"/>
      <w:jc w:val="both"/>
    </w:pPr>
    <w:rPr>
      <w:rFonts w:ascii="Arial Narrow" w:eastAsia="Georgia" w:hAnsi="Arial Narrow" w:cs="Georgia"/>
      <w:b/>
      <w:bCs/>
      <w:smallCaps/>
      <w:color w:val="0000FF"/>
      <w:kern w:val="1"/>
      <w:sz w:val="16"/>
      <w:szCs w:val="16"/>
    </w:rPr>
  </w:style>
  <w:style w:type="paragraph" w:styleId="a9">
    <w:name w:val="Normal (Web)"/>
    <w:basedOn w:val="a"/>
    <w:uiPriority w:val="99"/>
    <w:rsid w:val="005530E8"/>
    <w:pPr>
      <w:spacing w:before="280" w:after="119"/>
    </w:pPr>
  </w:style>
  <w:style w:type="paragraph" w:styleId="aa">
    <w:name w:val="Balloon Text"/>
    <w:basedOn w:val="a"/>
    <w:rsid w:val="005530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1004</Words>
  <Characters>5727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6718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*</dc:creator>
  <cp:lastModifiedBy>Fujitsu</cp:lastModifiedBy>
  <cp:revision>2</cp:revision>
  <cp:lastPrinted>2018-07-09T10:01:00Z</cp:lastPrinted>
  <dcterms:created xsi:type="dcterms:W3CDTF">2021-04-07T20:06:00Z</dcterms:created>
  <dcterms:modified xsi:type="dcterms:W3CDTF">2021-04-07T20:06:00Z</dcterms:modified>
</cp:coreProperties>
</file>